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b/>
          <w:sz w:val="24"/>
          <w:szCs w:val="28"/>
        </w:rPr>
      </w:pPr>
      <w:bookmarkStart w:id="0" w:name="bookmark0"/>
      <w:bookmarkStart w:id="1" w:name="_GoBack"/>
      <w:bookmarkEnd w:id="1"/>
      <w:r>
        <w:rPr>
          <w:rFonts w:ascii="Century Gothic" w:hAnsi="Century Gothic"/>
          <w:b/>
          <w:sz w:val="24"/>
          <w:szCs w:val="28"/>
        </w:rPr>
        <w:t>18</w:t>
      </w:r>
      <w:r w:rsidRPr="001B7958">
        <w:rPr>
          <w:rFonts w:ascii="Century Gothic" w:hAnsi="Century Gothic"/>
          <w:b/>
          <w:sz w:val="24"/>
          <w:szCs w:val="28"/>
        </w:rPr>
        <w:t xml:space="preserve">.1. E-Posta Kullanım Politikası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.1.1.</w:t>
      </w:r>
      <w:r w:rsidRPr="001B7958">
        <w:rPr>
          <w:rFonts w:ascii="Century Gothic" w:hAnsi="Century Gothic"/>
          <w:sz w:val="24"/>
          <w:szCs w:val="28"/>
        </w:rPr>
        <w:t xml:space="preserve"> Kurumun e-posta sistemi, taciz, suistimal veya herhangi bir şekilde alıcının haklarına zarar vermeye yönelik öğeleri içeren mesajların gönderilmesi için kesinlikle kullanılamaz.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.1.2.</w:t>
      </w:r>
      <w:r w:rsidRPr="001B7958">
        <w:rPr>
          <w:rFonts w:ascii="Century Gothic" w:hAnsi="Century Gothic"/>
          <w:sz w:val="24"/>
          <w:szCs w:val="28"/>
        </w:rPr>
        <w:t xml:space="preserve"> Zincir mesajlar ve mesajlara iliştirilmiş her türlü çalıştırılabilir dosya içeren e</w:t>
      </w:r>
      <w:r>
        <w:rPr>
          <w:rFonts w:ascii="Century Gothic" w:hAnsi="Century Gothic"/>
          <w:sz w:val="24"/>
          <w:szCs w:val="28"/>
        </w:rPr>
        <w:t>-</w:t>
      </w:r>
      <w:r w:rsidRPr="001B7958">
        <w:rPr>
          <w:rFonts w:ascii="Century Gothic" w:hAnsi="Century Gothic"/>
          <w:sz w:val="24"/>
          <w:szCs w:val="28"/>
        </w:rPr>
        <w:t xml:space="preserve">postalar alındığında hemen silinmeli ve kesinlikle başkalarına iletilmemelidir. </w:t>
      </w:r>
    </w:p>
    <w:p w:rsidR="00411774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.1.3.</w:t>
      </w:r>
      <w:r>
        <w:rPr>
          <w:rFonts w:ascii="Century Gothic" w:hAnsi="Century Gothic"/>
          <w:sz w:val="24"/>
          <w:szCs w:val="28"/>
        </w:rPr>
        <w:t xml:space="preserve"> Kişisel kullanım için internet</w:t>
      </w:r>
      <w:r w:rsidRPr="001B7958">
        <w:rPr>
          <w:rFonts w:ascii="Century Gothic" w:hAnsi="Century Gothic"/>
          <w:sz w:val="24"/>
          <w:szCs w:val="28"/>
        </w:rPr>
        <w:t>teki listelere üye olunması durumunda kurum e</w:t>
      </w:r>
      <w:r>
        <w:rPr>
          <w:rFonts w:ascii="Century Gothic" w:hAnsi="Century Gothic"/>
          <w:sz w:val="24"/>
          <w:szCs w:val="28"/>
        </w:rPr>
        <w:t>-</w:t>
      </w:r>
      <w:r w:rsidRPr="001B7958">
        <w:rPr>
          <w:rFonts w:ascii="Century Gothic" w:hAnsi="Century Gothic"/>
          <w:sz w:val="24"/>
          <w:szCs w:val="28"/>
        </w:rPr>
        <w:t xml:space="preserve">posta adresleri kullanılmamalıdır.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5C388B">
        <w:rPr>
          <w:rFonts w:ascii="Century Gothic" w:hAnsi="Century Gothic"/>
          <w:b/>
          <w:sz w:val="24"/>
          <w:szCs w:val="28"/>
        </w:rPr>
        <w:t>18.1.4.</w:t>
      </w:r>
      <w:r>
        <w:rPr>
          <w:rFonts w:ascii="Century Gothic" w:hAnsi="Century Gothic"/>
          <w:sz w:val="24"/>
          <w:szCs w:val="28"/>
        </w:rPr>
        <w:t xml:space="preserve"> </w:t>
      </w:r>
      <w:r w:rsidRPr="001B7958">
        <w:rPr>
          <w:rFonts w:ascii="Century Gothic" w:hAnsi="Century Gothic"/>
          <w:sz w:val="24"/>
          <w:szCs w:val="28"/>
        </w:rPr>
        <w:t xml:space="preserve">Spam, zincir e-posta, sahte e-posta vb. zararlı e-postalara yanıt verilmemelidir.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.1.5.</w:t>
      </w:r>
      <w:r w:rsidRPr="001B7958">
        <w:rPr>
          <w:rFonts w:ascii="Century Gothic" w:hAnsi="Century Gothic"/>
          <w:sz w:val="24"/>
          <w:szCs w:val="28"/>
        </w:rPr>
        <w:t xml:space="preserve"> Kullanıcıların kullanıcı kodu/şifresini girmesini isteyen e-postaların sahte e-posta olabileceği dikkate alınarak, herhangi bir işlem yapılmaksızın derhal silinmelidir.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.1.6.</w:t>
      </w:r>
      <w:r w:rsidRPr="001B7958">
        <w:rPr>
          <w:rFonts w:ascii="Century Gothic" w:hAnsi="Century Gothic"/>
          <w:sz w:val="24"/>
          <w:szCs w:val="28"/>
        </w:rPr>
        <w:t xml:space="preserve"> Çalışanlar e-posta ile uygun olmayan içerikler (pornografi, ırkçılık, siyasi propaganda, fikri mülkiyet içeren malzeme vb.) gönderemezler.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.1.7.</w:t>
      </w:r>
      <w:r w:rsidRPr="001B7958">
        <w:rPr>
          <w:rFonts w:ascii="Century Gothic" w:hAnsi="Century Gothic"/>
          <w:sz w:val="24"/>
          <w:szCs w:val="28"/>
        </w:rPr>
        <w:t xml:space="preserve"> Çalışanlar, mesajlarının yetkisiz kişiler tarafından okunmasını engellemelidirler. Bu yüzden şifre kullanılmalı ve e-posta erişimi için kullanılan donanım/yazılım sistemleri yetkisiz erişimlere karşı korunmalıdır.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.1.8.</w:t>
      </w:r>
      <w:r w:rsidRPr="001B7958">
        <w:rPr>
          <w:rFonts w:ascii="Century Gothic" w:hAnsi="Century Gothic"/>
          <w:sz w:val="24"/>
          <w:szCs w:val="28"/>
        </w:rPr>
        <w:t xml:space="preserve"> Kurum çalışanları mesajlarını düzenli olarak kontrol etmeli ve kurumsal mesajları cevaplandırmalıdır.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.1.9.</w:t>
      </w:r>
      <w:r w:rsidRPr="001B7958">
        <w:rPr>
          <w:rFonts w:ascii="Century Gothic" w:hAnsi="Century Gothic"/>
          <w:sz w:val="24"/>
          <w:szCs w:val="28"/>
        </w:rPr>
        <w:t xml:space="preserve"> Kurum çalışanları kurumsal e-postaların kurum dışındaki şahıslar ve yetkisiz şahıslar tarafından görünmesi ve okunmasını engellemekten sorumludurlar.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.1.10.</w:t>
      </w:r>
      <w:r w:rsidRPr="001B7958">
        <w:rPr>
          <w:rFonts w:ascii="Century Gothic" w:hAnsi="Century Gothic"/>
          <w:sz w:val="24"/>
          <w:szCs w:val="28"/>
        </w:rPr>
        <w:t xml:space="preserve"> Kaynağı bilinmeyen e-posta ekinde gelen dosyalar kesinlikle açılmamalı ve derhal silinmelidir. Çünkü bu mailler virüs, e-mail bombaları ve truva atı gibi zararlı kodlar içerebilirler.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.1.11.</w:t>
      </w:r>
      <w:r w:rsidRPr="001B7958">
        <w:rPr>
          <w:rFonts w:ascii="Century Gothic" w:hAnsi="Century Gothic"/>
          <w:sz w:val="24"/>
          <w:szCs w:val="28"/>
        </w:rPr>
        <w:t xml:space="preserve"> Kurum dışından güvenliğinden emin olunmayan bir bilgisayardan web posta sistemi kullanılmamalıdır.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.1.12.</w:t>
      </w:r>
      <w:r w:rsidRPr="001B7958">
        <w:rPr>
          <w:rFonts w:ascii="Century Gothic" w:hAnsi="Century Gothic"/>
          <w:sz w:val="24"/>
          <w:szCs w:val="28"/>
        </w:rPr>
        <w:t xml:space="preserve"> Elektronik postalar sık sık gözden geçirilmeli, gelen mesajlar uzun süreli olarak genel elektronik posta sunucusunda bırakılmamalı ve bilgisayardaki bir kişisel klasöre çekilmelidir.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.1.13.</w:t>
      </w:r>
      <w:r w:rsidRPr="001B7958">
        <w:rPr>
          <w:rFonts w:ascii="Century Gothic" w:hAnsi="Century Gothic"/>
          <w:sz w:val="24"/>
          <w:szCs w:val="28"/>
        </w:rPr>
        <w:t xml:space="preserve"> </w:t>
      </w:r>
      <w:r>
        <w:rPr>
          <w:rFonts w:ascii="Century Gothic" w:hAnsi="Century Gothic"/>
          <w:sz w:val="24"/>
          <w:szCs w:val="28"/>
        </w:rPr>
        <w:t>Tokat Devlet Hastanesi</w:t>
      </w:r>
      <w:r w:rsidRPr="001B7958">
        <w:rPr>
          <w:rFonts w:ascii="Century Gothic" w:hAnsi="Century Gothic"/>
          <w:sz w:val="24"/>
          <w:szCs w:val="28"/>
        </w:rPr>
        <w:t xml:space="preserve"> çalışanlarının gönderdikleri, aldıkları veya sakladıkları e-maillerde kişisellik aramamalıdır. Yasadışı ve hakaret edici e-posta haberleşmesi yapılması durumunda yetkili kişiler önceden haber vermeksizin e-mail mesajlarını denetleyebilir ve kullanıcı hakkında yasal ve idari işlemler başlatabilir.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.1.14.</w:t>
      </w:r>
      <w:r w:rsidRPr="001B7958">
        <w:rPr>
          <w:rFonts w:ascii="Century Gothic" w:hAnsi="Century Gothic"/>
          <w:sz w:val="24"/>
          <w:szCs w:val="28"/>
        </w:rPr>
        <w:t xml:space="preserve"> Kullanıcılar kendilerine ait e-posta adresinin şifresinin güvenliğinden ve gönderilen e-postalardan doğacak hukuki işlemlerden sorumludurlar. Şifrelerin kırıldığını fark ettikleri andan itibaren yetkililerle temasa geçip durumu haber vermekle yükümlüdürler. 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lastRenderedPageBreak/>
        <w:t>18</w:t>
      </w:r>
      <w:r w:rsidRPr="004571EC">
        <w:rPr>
          <w:rFonts w:ascii="Century Gothic" w:hAnsi="Century Gothic"/>
          <w:b/>
          <w:sz w:val="24"/>
          <w:szCs w:val="28"/>
        </w:rPr>
        <w:t>.1.15.</w:t>
      </w:r>
      <w:r w:rsidRPr="001B7958">
        <w:rPr>
          <w:rFonts w:ascii="Century Gothic" w:hAnsi="Century Gothic"/>
          <w:sz w:val="24"/>
          <w:szCs w:val="28"/>
        </w:rPr>
        <w:t xml:space="preserve"> Altı ay süre ile kullanılmayan e-posta kutuları Bilgi İşlem Birimi tarafından kaldırılabilir. Kurumdan ayrılan personel kurumsal e-posta sistemini kullanamaz. E-posta adresine sahip kullanıcı herhangi bir sebepten birim değiştirme, emekli olma, işten ayrılma sebepleriyle kurumdaki değişikliğini yetkililer tarafından Bilgi İşlem Birimine en kısa zamanda bildirilmesi gerekmektedir.</w:t>
      </w:r>
    </w:p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 </w:t>
      </w:r>
    </w:p>
    <w:bookmarkEnd w:id="0"/>
    <w:p w:rsidR="00411774" w:rsidRPr="001B7958" w:rsidRDefault="00411774" w:rsidP="00411774">
      <w:pPr>
        <w:spacing w:after="0" w:line="240" w:lineRule="auto"/>
        <w:jc w:val="both"/>
        <w:rPr>
          <w:rFonts w:ascii="Century Gothic" w:hAnsi="Century Gothic"/>
          <w:b/>
          <w:sz w:val="24"/>
          <w:szCs w:val="28"/>
        </w:rPr>
      </w:pPr>
    </w:p>
    <w:sectPr w:rsidR="00411774" w:rsidRPr="001B7958" w:rsidSect="00E63D7E">
      <w:headerReference w:type="default" r:id="rId5"/>
      <w:footerReference w:type="default" r:id="rId6"/>
      <w:pgSz w:w="11909" w:h="16834"/>
      <w:pgMar w:top="1440" w:right="1440" w:bottom="1440" w:left="1440" w:header="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 w:chapStyle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828" w:type="pct"/>
      <w:tblInd w:w="-749" w:type="dxa"/>
      <w:tblLayout w:type="fixed"/>
      <w:tblCellMar>
        <w:bottom w:w="510" w:type="dxa"/>
      </w:tblCellMar>
      <w:tblLook w:val="04A0" w:firstRow="1" w:lastRow="0" w:firstColumn="1" w:lastColumn="0" w:noHBand="0" w:noVBand="1"/>
    </w:tblPr>
    <w:tblGrid>
      <w:gridCol w:w="3260"/>
      <w:gridCol w:w="3852"/>
      <w:gridCol w:w="3377"/>
    </w:tblGrid>
    <w:tr w:rsidR="00A6422C" w:rsidRPr="00C40F40" w:rsidTr="00E63D7E">
      <w:trPr>
        <w:trHeight w:hRule="exact" w:val="602"/>
      </w:trPr>
      <w:tc>
        <w:tcPr>
          <w:tcW w:w="155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411774" w:rsidP="00E63D7E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H</w:t>
          </w:r>
          <w:r w:rsidRPr="00A6422C">
            <w:rPr>
              <w:rFonts w:ascii="Century Gothic" w:hAnsi="Century Gothic"/>
              <w:b/>
              <w:bCs/>
            </w:rPr>
            <w:t>AZIRLAYAN</w:t>
          </w:r>
        </w:p>
        <w:p w:rsidR="00A6422C" w:rsidRPr="00A6422C" w:rsidRDefault="00411774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 xml:space="preserve">Bilgi Yönetimi Böl.Kalite Sor.       </w:t>
          </w:r>
        </w:p>
      </w:tc>
      <w:tc>
        <w:tcPr>
          <w:tcW w:w="183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411774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KONTROL EDEN</w:t>
          </w:r>
        </w:p>
        <w:p w:rsidR="00A6422C" w:rsidRPr="00A6422C" w:rsidRDefault="00411774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>Kalite Yönetim Direktörü</w:t>
          </w:r>
        </w:p>
      </w:tc>
      <w:tc>
        <w:tcPr>
          <w:tcW w:w="16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411774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ONAY</w:t>
          </w:r>
        </w:p>
        <w:p w:rsidR="00A6422C" w:rsidRPr="00A6422C" w:rsidRDefault="00411774" w:rsidP="00A6422C">
          <w:pPr>
            <w:pStyle w:val="AltBilgi"/>
            <w:jc w:val="center"/>
            <w:rPr>
              <w:rFonts w:ascii="Century Gothic" w:hAnsi="Century Gothic"/>
              <w:bCs/>
            </w:rPr>
          </w:pPr>
          <w:r w:rsidRPr="00A6422C">
            <w:rPr>
              <w:rFonts w:ascii="Century Gothic" w:hAnsi="Century Gothic"/>
            </w:rPr>
            <w:t>Başhekim</w:t>
          </w:r>
        </w:p>
      </w:tc>
    </w:tr>
  </w:tbl>
  <w:p w:rsidR="00A6422C" w:rsidRDefault="00411774" w:rsidP="00A6422C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4A" w:rsidRDefault="00411774"/>
  <w:p w:rsidR="003B1E4A" w:rsidRDefault="00411774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7"/>
      <w:gridCol w:w="1838"/>
      <w:gridCol w:w="1785"/>
      <w:gridCol w:w="2628"/>
      <w:gridCol w:w="1271"/>
    </w:tblGrid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411774" w:rsidP="001B79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005529" wp14:editId="69CFC6DB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800100" cy="590550"/>
                <wp:effectExtent l="0" t="0" r="0" b="0"/>
                <wp:wrapNone/>
                <wp:docPr id="1" name="Resim 1" descr="İlgili resi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İlgili resim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9" w:type="pct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411774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T.C</w:t>
          </w:r>
          <w:r>
            <w:rPr>
              <w:rFonts w:ascii="Century Gothic" w:eastAsia="Times New Roman" w:hAnsi="Century Gothic" w:cs="Times New Roman"/>
              <w:b/>
            </w:rPr>
            <w:t>.</w:t>
          </w:r>
        </w:p>
        <w:p w:rsidR="003B1E4A" w:rsidRPr="001B7958" w:rsidRDefault="00411774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SAĞLIK BAKANLIĞI</w:t>
          </w:r>
        </w:p>
        <w:p w:rsidR="003B1E4A" w:rsidRPr="001B7958" w:rsidRDefault="00411774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TOKAT DEVLET HASTANESİ</w:t>
          </w:r>
        </w:p>
        <w:p w:rsidR="003B1E4A" w:rsidRPr="001B7958" w:rsidRDefault="00411774" w:rsidP="001B795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 xml:space="preserve">BİLGİ GÜVENLİĞİ </w:t>
          </w:r>
          <w:r>
            <w:rPr>
              <w:rFonts w:ascii="Century Gothic" w:eastAsia="Times New Roman" w:hAnsi="Century Gothic" w:cs="Times New Roman"/>
              <w:b/>
            </w:rPr>
            <w:t>POLİTİKASI</w:t>
          </w:r>
        </w:p>
      </w:tc>
    </w:tr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411774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 xml:space="preserve">Doküman No: </w:t>
          </w: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BY.YD.02</w:t>
          </w:r>
        </w:p>
      </w:tc>
      <w:tc>
        <w:tcPr>
          <w:tcW w:w="10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411774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Y.Tarih:25.03.2016</w:t>
          </w:r>
        </w:p>
      </w:tc>
      <w:tc>
        <w:tcPr>
          <w:tcW w:w="9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411774" w:rsidP="001F1071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Rev. Tarih:</w:t>
          </w:r>
          <w:r w:rsidRPr="001B7958">
            <w:rPr>
              <w:rFonts w:ascii="Century Gothic" w:eastAsia="Times New Roman" w:hAnsi="Century Gothic" w:cs="Times New Roman"/>
              <w:b/>
              <w:sz w:val="10"/>
              <w:szCs w:val="24"/>
            </w:rPr>
            <w:t xml:space="preserve"> </w:t>
          </w:r>
          <w:r w:rsidRPr="00872A37">
            <w:rPr>
              <w:rFonts w:ascii="Century Gothic" w:eastAsia="Times New Roman" w:hAnsi="Century Gothic" w:cs="Times New Roman"/>
              <w:b/>
              <w:sz w:val="10"/>
              <w:szCs w:val="24"/>
            </w:rPr>
            <w:t>30.07.2019</w:t>
          </w:r>
        </w:p>
      </w:tc>
      <w:tc>
        <w:tcPr>
          <w:tcW w:w="146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411774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 No:02</w:t>
          </w:r>
        </w:p>
      </w:tc>
      <w:tc>
        <w:tcPr>
          <w:tcW w:w="70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411774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Sayfa 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begin"/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instrText>PAGE  \* Arabic  \* MERGEFORMAT</w:instrTex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separate"/>
          </w:r>
          <w:r>
            <w:rPr>
              <w:rFonts w:ascii="Century Gothic" w:eastAsia="Times New Roman" w:hAnsi="Century Gothic" w:cs="Times New Roman"/>
              <w:b/>
              <w:noProof/>
              <w:color w:val="000000"/>
              <w:sz w:val="10"/>
              <w:szCs w:val="18"/>
            </w:rPr>
            <w:t>1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end"/>
          </w:r>
          <w:r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 /20</w:t>
          </w:r>
        </w:p>
      </w:tc>
    </w:tr>
  </w:tbl>
  <w:p w:rsidR="003B1E4A" w:rsidRDefault="00411774" w:rsidP="00200E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0AA0"/>
    <w:multiLevelType w:val="hybridMultilevel"/>
    <w:tmpl w:val="D74C2A84"/>
    <w:lvl w:ilvl="0" w:tplc="4DF4DD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38B3"/>
    <w:multiLevelType w:val="hybridMultilevel"/>
    <w:tmpl w:val="E0083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F0"/>
    <w:rsid w:val="000676F0"/>
    <w:rsid w:val="000D1F3B"/>
    <w:rsid w:val="00411774"/>
    <w:rsid w:val="00B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DAF9-0B35-41F2-B6A2-220C9E64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7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177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1774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1177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7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11774"/>
    <w:pPr>
      <w:ind w:left="720"/>
      <w:contextualSpacing/>
    </w:pPr>
  </w:style>
  <w:style w:type="character" w:customStyle="1" w:styleId="GvdemetniKaln">
    <w:name w:val="Gövde metni + Kalın"/>
    <w:basedOn w:val="VarsaylanParagrafYazTipi"/>
    <w:rsid w:val="0041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">
    <w:name w:val="Gövde metni"/>
    <w:basedOn w:val="VarsaylanParagrafYazTipi"/>
    <w:rsid w:val="0041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LucidaSansUnicode85pt">
    <w:name w:val="Gövde metni + Lucida Sans Unicode;8;5 pt"/>
    <w:basedOn w:val="VarsaylanParagrafYazTipi"/>
    <w:rsid w:val="004117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TrebuchetMS9ptKaln">
    <w:name w:val="Gövde metni + Trebuchet MS;9 pt;Kalın"/>
    <w:basedOn w:val="VarsaylanParagrafYazTipi"/>
    <w:rsid w:val="0041177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2019-12-06T07:34:00Z</dcterms:created>
  <dcterms:modified xsi:type="dcterms:W3CDTF">2019-12-06T07:41:00Z</dcterms:modified>
</cp:coreProperties>
</file>